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41" w:rsidRDefault="00687041" w:rsidP="00687041">
      <w:pPr>
        <w:spacing w:line="276" w:lineRule="auto"/>
        <w:jc w:val="center"/>
        <w:rPr>
          <w:rFonts w:asciiTheme="majorHAnsi" w:hAnsiTheme="majorHAnsi"/>
          <w:b/>
          <w:lang w:val="bg-BG"/>
        </w:rPr>
      </w:pPr>
    </w:p>
    <w:p w:rsidR="00687041" w:rsidRPr="00EA5F17" w:rsidRDefault="00687041" w:rsidP="00687041">
      <w:pPr>
        <w:spacing w:line="276" w:lineRule="auto"/>
        <w:jc w:val="center"/>
        <w:rPr>
          <w:rFonts w:asciiTheme="majorHAnsi" w:hAnsiTheme="majorHAnsi"/>
          <w:b/>
          <w:lang w:val="bg-BG"/>
        </w:rPr>
      </w:pPr>
      <w:r w:rsidRPr="00EA5F17">
        <w:rPr>
          <w:rFonts w:asciiTheme="majorHAnsi" w:hAnsiTheme="majorHAnsi"/>
          <w:b/>
          <w:lang w:val="bg-BG"/>
        </w:rPr>
        <w:t>ОСНОВАНИЯ ЗА ОТСТРАНЯВАНЕ. МЕРКИ ЗА НАДЕЖДНОСТ</w:t>
      </w:r>
    </w:p>
    <w:p w:rsidR="00687041" w:rsidRPr="00EA5F17" w:rsidRDefault="00687041" w:rsidP="00687041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687041" w:rsidRPr="00EA5F17" w:rsidRDefault="00687041" w:rsidP="00687041">
      <w:pPr>
        <w:pStyle w:val="a3"/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Възложителят ще отстрани от участие всеки участник, който: </w:t>
      </w:r>
    </w:p>
    <w:p w:rsidR="00687041" w:rsidRPr="00EA5F17" w:rsidRDefault="00687041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1.1. е осъден с влязла в сила присъда, освен ако е реабилитиран, за престъпление по чл. 108а, чл. 159а – 159г, чл. 172, чл. 192а, чл. 194 – 217, чл. 219 – 252, чл. 253 – 260, чл. 301 – 307, чл. 321, 321а и чл. 352 – 353е от Наказателния кодекс; </w:t>
      </w:r>
    </w:p>
    <w:p w:rsidR="00687041" w:rsidRPr="00EA5F17" w:rsidRDefault="00687041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1.2. е осъден с влязла в сила присъда, освен ако е реабилитиран, за престъплени</w:t>
      </w:r>
      <w:r w:rsidR="00C51396">
        <w:rPr>
          <w:rFonts w:asciiTheme="majorHAnsi" w:hAnsiTheme="majorHAnsi"/>
          <w:lang w:val="bg-BG"/>
        </w:rPr>
        <w:t>е, аналогично на тези по т. 1.1</w:t>
      </w:r>
      <w:r w:rsidRPr="00EA5F17">
        <w:rPr>
          <w:rFonts w:asciiTheme="majorHAnsi" w:hAnsiTheme="majorHAnsi"/>
          <w:lang w:val="bg-BG"/>
        </w:rPr>
        <w:t xml:space="preserve"> в друга държава членка или трета страна; </w:t>
      </w:r>
    </w:p>
    <w:p w:rsidR="00687041" w:rsidRPr="00EA5F17" w:rsidRDefault="00687041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1.3.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освен ако е допуснато разсрочване, отсрочване или обезпечение на задълженията или задължението е по акт, който не е влязъл в сила. Изискването не се прилага в случаите на чл. 54, ал. 3 ЗОП. </w:t>
      </w:r>
    </w:p>
    <w:p w:rsidR="00687041" w:rsidRPr="00EA5F17" w:rsidRDefault="00687041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1.4. е налице неравнопоставеност в случаите по чл. 44, ал. 5 ЗОП; </w:t>
      </w:r>
    </w:p>
    <w:p w:rsidR="00687041" w:rsidRPr="00EA5F17" w:rsidRDefault="00687041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1.5. е установено, че:</w:t>
      </w:r>
    </w:p>
    <w:p w:rsidR="00687041" w:rsidRPr="00EA5F17" w:rsidRDefault="00687041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687041" w:rsidRPr="00EA5F17" w:rsidRDefault="00687041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б) не е предоставил изискваща се информация, свързана с удостоверяване липсата на основания за отстраняване или изпълнението на критериите за подбор; </w:t>
      </w:r>
    </w:p>
    <w:p w:rsidR="00687041" w:rsidRPr="00EA5F17" w:rsidRDefault="00687041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1.6. е установено с влязло в сила наказателно постановление или съдебно решение, че при изпълнение на договор за обществена поръчка е нарушил чл. 118, чл. 128, чл. 245 и чл. 301 – 305 от Кодекса на труда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 </w:t>
      </w:r>
    </w:p>
    <w:p w:rsidR="00687041" w:rsidRPr="00EA5F17" w:rsidRDefault="00687041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1.7. е налице конфликт на интереси, който не може да бъде отстранен. </w:t>
      </w:r>
    </w:p>
    <w:p w:rsidR="00687041" w:rsidRDefault="00687041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1.8. е обявен в несъстоятелност или е в производство по несъстоятелност, или е в процедура по ликвидация, или е сключил извънсъдебно споразумение с кредиторите си по смисъла на чл.</w:t>
      </w:r>
      <w:r>
        <w:rPr>
          <w:rFonts w:asciiTheme="majorHAnsi" w:hAnsiTheme="majorHAnsi"/>
          <w:lang w:val="bg-BG"/>
        </w:rPr>
        <w:t xml:space="preserve"> </w:t>
      </w:r>
      <w:r w:rsidRPr="00EA5F17">
        <w:rPr>
          <w:rFonts w:asciiTheme="majorHAnsi" w:hAnsiTheme="majorHAnsi"/>
          <w:lang w:val="bg-BG"/>
        </w:rPr>
        <w:t xml:space="preserve">740 от Търговския закон, или е преустановил дейността си , а в случай че участникът е чуждестранно лице - се намира в подобно положение, произтичащо от сходна процедура, съгласно законодателството на държавата, в която е установен, освен ако се докаже, че участникът не е преустановил дейността си и е в състояние да изпълни </w:t>
      </w:r>
      <w:r w:rsidRPr="00EA5F17">
        <w:rPr>
          <w:rFonts w:asciiTheme="majorHAnsi" w:hAnsiTheme="majorHAnsi"/>
          <w:lang w:val="bg-BG"/>
        </w:rPr>
        <w:lastRenderedPageBreak/>
        <w:t xml:space="preserve">поръчката, съгласно приложимите национални правила за продължаване  на стопанската дейност в държавата, в която е установен. </w:t>
      </w:r>
    </w:p>
    <w:p w:rsidR="00812729" w:rsidRDefault="00812729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1.9. е </w:t>
      </w:r>
      <w:r w:rsidRPr="00812729">
        <w:rPr>
          <w:rFonts w:asciiTheme="majorHAnsi" w:hAnsiTheme="majorHAnsi"/>
          <w:lang w:val="bg-BG"/>
        </w:rPr>
        <w:t>лишен от правото да упражнява определена професия или дейност съгласно законодателството на държавата, в която е извършено деянието;</w:t>
      </w:r>
    </w:p>
    <w:p w:rsidR="00812729" w:rsidRDefault="00812729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1.10. </w:t>
      </w:r>
      <w:r w:rsidRPr="00812729">
        <w:rPr>
          <w:rFonts w:asciiTheme="majorHAnsi" w:hAnsiTheme="majorHAnsi"/>
          <w:lang w:val="bg-BG"/>
        </w:rPr>
        <w:t>доказано е, че е виновен за неизпълнение на договор за обществена поръчка или на договор за концесия за строителство или за услуга, довело до предсрочното му прекратяване, изплащане на обезщетения или други подобни санкции, с изключение на случаите, когато неизпълнението засяга по-малко от 50 на сто от стойността или обема на договора;</w:t>
      </w:r>
    </w:p>
    <w:p w:rsidR="00162A6C" w:rsidRPr="00162A6C" w:rsidRDefault="00162A6C" w:rsidP="00162A6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1.11</w:t>
      </w:r>
      <w:r w:rsidRPr="00162A6C">
        <w:rPr>
          <w:rFonts w:asciiTheme="majorHAnsi" w:hAnsiTheme="majorHAnsi"/>
          <w:lang w:val="bg-BG"/>
        </w:rPr>
        <w:t xml:space="preserve">. който е свързано лице с друг участник в </w:t>
      </w:r>
      <w:r>
        <w:rPr>
          <w:rFonts w:asciiTheme="majorHAnsi" w:hAnsiTheme="majorHAnsi"/>
          <w:lang w:val="bg-BG"/>
        </w:rPr>
        <w:t>мини-</w:t>
      </w:r>
      <w:r w:rsidRPr="00162A6C">
        <w:rPr>
          <w:rFonts w:asciiTheme="majorHAnsi" w:hAnsiTheme="majorHAnsi"/>
          <w:lang w:val="bg-BG"/>
        </w:rPr>
        <w:t xml:space="preserve">процедурата; </w:t>
      </w:r>
    </w:p>
    <w:p w:rsidR="00162A6C" w:rsidRPr="00EA5F17" w:rsidRDefault="00162A6C" w:rsidP="00162A6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1.12</w:t>
      </w:r>
      <w:r w:rsidRPr="00162A6C">
        <w:rPr>
          <w:rFonts w:asciiTheme="majorHAnsi" w:hAnsiTheme="majorHAnsi"/>
          <w:lang w:val="bg-BG"/>
        </w:rPr>
        <w:t xml:space="preserve">. който няма право да участва в обществени поръчки на основание чл. 3, т. 8 във </w:t>
      </w:r>
      <w:proofErr w:type="spellStart"/>
      <w:r w:rsidRPr="00162A6C">
        <w:rPr>
          <w:rFonts w:asciiTheme="majorHAnsi" w:hAnsiTheme="majorHAnsi"/>
          <w:lang w:val="bg-BG"/>
        </w:rPr>
        <w:t>вр</w:t>
      </w:r>
      <w:proofErr w:type="spellEnd"/>
      <w:r w:rsidRPr="00162A6C">
        <w:rPr>
          <w:rFonts w:asciiTheme="majorHAnsi" w:hAnsiTheme="majorHAnsi"/>
          <w:lang w:val="bg-BG"/>
        </w:rPr>
        <w:t>. с чл. 5, ал. 1, т. 3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собственици, освен когато не са налице условията по чл. 4 от закона.</w:t>
      </w:r>
    </w:p>
    <w:p w:rsidR="00687041" w:rsidRPr="00EA5F17" w:rsidRDefault="00162A6C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1.13</w:t>
      </w:r>
      <w:r w:rsidR="00687041" w:rsidRPr="00EA5F17">
        <w:rPr>
          <w:rFonts w:asciiTheme="majorHAnsi" w:hAnsiTheme="majorHAnsi"/>
          <w:lang w:val="bg-BG"/>
        </w:rPr>
        <w:t xml:space="preserve">. който не отговаря на поставените </w:t>
      </w:r>
      <w:r w:rsidR="00DD5ADC">
        <w:rPr>
          <w:rFonts w:asciiTheme="majorHAnsi" w:hAnsiTheme="majorHAnsi"/>
          <w:lang w:val="bg-BG"/>
        </w:rPr>
        <w:t xml:space="preserve">от ЦОП </w:t>
      </w:r>
      <w:r w:rsidR="00687041" w:rsidRPr="00EA5F17">
        <w:rPr>
          <w:rFonts w:asciiTheme="majorHAnsi" w:hAnsiTheme="majorHAnsi"/>
          <w:lang w:val="bg-BG"/>
        </w:rPr>
        <w:t>критерии за подбор или не изпълни друго условие, посочено в обявлението за обществена поръчка или в документацията</w:t>
      </w:r>
      <w:r w:rsidR="00DD5ADC">
        <w:rPr>
          <w:rFonts w:asciiTheme="majorHAnsi" w:hAnsiTheme="majorHAnsi"/>
          <w:lang w:val="bg-BG"/>
        </w:rPr>
        <w:t xml:space="preserve"> за участие в централизираната процедура на ЦОП и в документацията на поканата за участие в мини-процедурата на МВнР</w:t>
      </w:r>
      <w:r w:rsidR="00687041" w:rsidRPr="00EA5F17">
        <w:rPr>
          <w:rFonts w:asciiTheme="majorHAnsi" w:hAnsiTheme="majorHAnsi"/>
          <w:lang w:val="bg-BG"/>
        </w:rPr>
        <w:t xml:space="preserve">; </w:t>
      </w:r>
    </w:p>
    <w:p w:rsidR="00687041" w:rsidRPr="00EA5F17" w:rsidRDefault="00FD7B32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1.14</w:t>
      </w:r>
      <w:r w:rsidR="00687041" w:rsidRPr="00EA5F17">
        <w:rPr>
          <w:rFonts w:asciiTheme="majorHAnsi" w:hAnsiTheme="majorHAnsi"/>
          <w:lang w:val="bg-BG"/>
        </w:rPr>
        <w:t xml:space="preserve">. който е представил оферта, която не отговаря на: </w:t>
      </w:r>
    </w:p>
    <w:p w:rsidR="00687041" w:rsidRPr="00EA5F17" w:rsidRDefault="00687041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а) предварително обявените условия на поръчката; </w:t>
      </w:r>
    </w:p>
    <w:p w:rsidR="00687041" w:rsidRPr="00EA5F17" w:rsidRDefault="00687041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б)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които са изброени в приложение № 10 към чл. 115 от ЗОП; </w:t>
      </w:r>
    </w:p>
    <w:p w:rsidR="00687041" w:rsidRPr="00EA5F17" w:rsidRDefault="00687041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1.1</w:t>
      </w:r>
      <w:r w:rsidR="00FD7B32">
        <w:rPr>
          <w:rFonts w:asciiTheme="majorHAnsi" w:hAnsiTheme="majorHAnsi"/>
          <w:lang w:val="bg-BG"/>
        </w:rPr>
        <w:t>5</w:t>
      </w:r>
      <w:r w:rsidRPr="00EA5F17">
        <w:rPr>
          <w:rFonts w:asciiTheme="majorHAnsi" w:hAnsiTheme="majorHAnsi"/>
          <w:lang w:val="bg-BG"/>
        </w:rPr>
        <w:t>. който не е представил в срок обосновката по чл. 72, ал. 1 от ЗОП, или чиято оферта не е приета съгласно чл. 72, ал. 3 – 5 от ЗОП;</w:t>
      </w:r>
    </w:p>
    <w:p w:rsidR="00687041" w:rsidRPr="00EA5F17" w:rsidRDefault="00687041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1.1</w:t>
      </w:r>
      <w:r w:rsidR="00FD7B32">
        <w:rPr>
          <w:rFonts w:asciiTheme="majorHAnsi" w:hAnsiTheme="majorHAnsi"/>
          <w:lang w:val="bg-BG"/>
        </w:rPr>
        <w:t>6</w:t>
      </w:r>
      <w:r w:rsidRPr="00EA5F17">
        <w:rPr>
          <w:rFonts w:asciiTheme="majorHAnsi" w:hAnsiTheme="majorHAnsi"/>
          <w:lang w:val="bg-BG"/>
        </w:rPr>
        <w:t>. който след покана от Възложителя и в определения в нея срок не удължи срока на валидност на офертата си;</w:t>
      </w:r>
    </w:p>
    <w:p w:rsidR="00687041" w:rsidRPr="00EA5F17" w:rsidRDefault="009A4A8A" w:rsidP="00DD5ADC">
      <w:pPr>
        <w:spacing w:before="120" w:line="276" w:lineRule="auto"/>
        <w:jc w:val="both"/>
        <w:rPr>
          <w:rFonts w:asciiTheme="majorHAnsi" w:hAnsiTheme="majorHAnsi"/>
          <w:lang w:val="bg-BG" w:eastAsia="bg-BG"/>
        </w:rPr>
      </w:pPr>
      <w:r>
        <w:rPr>
          <w:rFonts w:asciiTheme="majorHAnsi" w:hAnsiTheme="majorHAnsi"/>
          <w:lang w:val="bg-BG"/>
        </w:rPr>
        <w:t>1.1</w:t>
      </w:r>
      <w:r w:rsidR="00FD7B32">
        <w:rPr>
          <w:rFonts w:asciiTheme="majorHAnsi" w:hAnsiTheme="majorHAnsi"/>
          <w:lang w:val="bg-BG"/>
        </w:rPr>
        <w:t>7</w:t>
      </w:r>
      <w:r w:rsidR="00687041" w:rsidRPr="00EA5F17">
        <w:rPr>
          <w:rFonts w:asciiTheme="majorHAnsi" w:hAnsiTheme="majorHAnsi"/>
          <w:lang w:val="bg-BG"/>
        </w:rPr>
        <w:t xml:space="preserve">. </w:t>
      </w:r>
      <w:r w:rsidR="00687041" w:rsidRPr="00EA5F17">
        <w:rPr>
          <w:rFonts w:asciiTheme="majorHAnsi" w:hAnsiTheme="majorHAnsi"/>
          <w:lang w:val="bg-BG" w:eastAsia="bg-BG"/>
        </w:rPr>
        <w:t>Отстранява се и участник в процедурата - обединение от физически и/или юридически лица, когато за член на обединението е налице някое от посочен</w:t>
      </w:r>
      <w:r w:rsidR="00162A6C">
        <w:rPr>
          <w:rFonts w:asciiTheme="majorHAnsi" w:hAnsiTheme="majorHAnsi"/>
          <w:lang w:val="bg-BG" w:eastAsia="bg-BG"/>
        </w:rPr>
        <w:t>ите по т. 1.1 - 1.13</w:t>
      </w:r>
      <w:r>
        <w:rPr>
          <w:rFonts w:asciiTheme="majorHAnsi" w:hAnsiTheme="majorHAnsi"/>
          <w:lang w:val="bg-BG" w:eastAsia="bg-BG"/>
        </w:rPr>
        <w:t xml:space="preserve"> </w:t>
      </w:r>
      <w:r w:rsidR="00687041" w:rsidRPr="00EA5F17">
        <w:rPr>
          <w:rFonts w:asciiTheme="majorHAnsi" w:hAnsiTheme="majorHAnsi"/>
          <w:lang w:val="bg-BG" w:eastAsia="bg-BG"/>
        </w:rPr>
        <w:t>по-горе основания за отстраняване.</w:t>
      </w:r>
    </w:p>
    <w:p w:rsidR="00687041" w:rsidRPr="00EA5F17" w:rsidRDefault="00FD7B32" w:rsidP="00DD5ADC">
      <w:pPr>
        <w:spacing w:before="120" w:line="276" w:lineRule="auto"/>
        <w:jc w:val="both"/>
        <w:rPr>
          <w:rFonts w:asciiTheme="majorHAnsi" w:hAnsiTheme="majorHAnsi"/>
          <w:lang w:val="bg-BG" w:eastAsia="bg-BG"/>
        </w:rPr>
      </w:pPr>
      <w:r>
        <w:rPr>
          <w:rFonts w:asciiTheme="majorHAnsi" w:hAnsiTheme="majorHAnsi"/>
          <w:lang w:val="bg-BG" w:eastAsia="bg-BG"/>
        </w:rPr>
        <w:t>1.18</w:t>
      </w:r>
      <w:r w:rsidR="00687041" w:rsidRPr="00EA5F17">
        <w:rPr>
          <w:rFonts w:asciiTheme="majorHAnsi" w:hAnsiTheme="majorHAnsi"/>
          <w:lang w:val="bg-BG" w:eastAsia="bg-BG"/>
        </w:rPr>
        <w:t>. Основанията за отстраняване по т. 1.1 се прилагат до изтичане на пет години от влизането в сила на присъдата, освен ако в нея е посочен друг срок, а тези по т. 1.5, б. “а” и т. 1.6 – три години от датата на настъпване на обстоятелствата, освен ако в акта, с който е установено обстоятелството, е посочен друг срок.</w:t>
      </w:r>
    </w:p>
    <w:p w:rsidR="00687041" w:rsidRPr="00EA5F17" w:rsidRDefault="00687041" w:rsidP="00687041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687041" w:rsidRPr="00EA5F17" w:rsidRDefault="00687041" w:rsidP="00687041">
      <w:pPr>
        <w:pStyle w:val="a3"/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lastRenderedPageBreak/>
        <w:t xml:space="preserve">Основанията по т. 1.1, 1.2 и 1.7 се отнасят за лицата, които представляват участника, членовете на управителни и надзорни органи и за други лица, които имат правомощия да упражняват контрол при вземането на решения от тези органи, съгласно чл. 40 от ППЗОП. </w:t>
      </w:r>
    </w:p>
    <w:p w:rsidR="00687041" w:rsidRPr="00EA5F17" w:rsidRDefault="00687041" w:rsidP="00687041">
      <w:pPr>
        <w:pStyle w:val="a3"/>
        <w:tabs>
          <w:tab w:val="left" w:pos="360"/>
        </w:tabs>
        <w:spacing w:line="276" w:lineRule="auto"/>
        <w:ind w:left="0"/>
        <w:jc w:val="both"/>
        <w:rPr>
          <w:rFonts w:asciiTheme="majorHAnsi" w:hAnsiTheme="majorHAnsi"/>
          <w:lang w:val="bg-BG"/>
        </w:rPr>
      </w:pPr>
    </w:p>
    <w:p w:rsidR="00687041" w:rsidRPr="00EA5F17" w:rsidRDefault="00687041" w:rsidP="00687041">
      <w:pPr>
        <w:pStyle w:val="a3"/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При подаване на оферта участникът декларира липсата на основанията за отстраняване в част ІІІ от ЕЕДОП, като предоставя съответната информация, изисквана от възложителя, и посочва националните бази данни, в които се съдържат декларираните обстоятелства, или компетентните органи, които съгласно законодателството на държавата, в която кандидатът или участникът е установен, са длъжни да предоставят информация.</w:t>
      </w:r>
      <w:r w:rsidR="009A4A8A">
        <w:rPr>
          <w:rFonts w:asciiTheme="majorHAnsi" w:hAnsiTheme="majorHAnsi"/>
          <w:lang w:val="bg-BG"/>
        </w:rPr>
        <w:t xml:space="preserve"> </w:t>
      </w:r>
      <w:r w:rsidRPr="00EA5F17">
        <w:rPr>
          <w:rFonts w:asciiTheme="majorHAnsi" w:hAnsiTheme="majorHAnsi"/>
          <w:lang w:val="bg-BG"/>
        </w:rPr>
        <w:t>Информацията се попълва в ЕЕДОП, както следва:</w:t>
      </w:r>
    </w:p>
    <w:p w:rsidR="00687041" w:rsidRPr="00EA5F17" w:rsidRDefault="00687041" w:rsidP="009A4A8A">
      <w:pPr>
        <w:spacing w:before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3.1. Относно обстоятелствата по т. 1.1 и т. 1.2:</w:t>
      </w:r>
    </w:p>
    <w:p w:rsidR="00687041" w:rsidRPr="00EA5F17" w:rsidRDefault="00687041" w:rsidP="00687041">
      <w:pPr>
        <w:autoSpaceDE w:val="0"/>
        <w:autoSpaceDN w:val="0"/>
        <w:adjustRightInd w:val="0"/>
        <w:jc w:val="both"/>
        <w:rPr>
          <w:rFonts w:asciiTheme="majorHAnsi" w:eastAsia="Calibri" w:hAnsiTheme="majorHAnsi"/>
          <w:bCs/>
          <w:color w:val="000000"/>
          <w:lang w:val="bg-BG"/>
        </w:rPr>
      </w:pPr>
      <w:r w:rsidRPr="00EA5F17">
        <w:rPr>
          <w:rFonts w:asciiTheme="majorHAnsi" w:hAnsiTheme="majorHAnsi"/>
          <w:lang w:val="bg-BG"/>
        </w:rPr>
        <w:t xml:space="preserve">а) </w:t>
      </w:r>
      <w:r w:rsidRPr="00EA5F17">
        <w:rPr>
          <w:rFonts w:asciiTheme="majorHAnsi" w:eastAsia="Calibri" w:hAnsiTheme="majorHAnsi"/>
          <w:bCs/>
          <w:color w:val="000000"/>
          <w:lang w:val="bg-BG"/>
        </w:rPr>
        <w:t>В Част ІІІ, Раздел А се предоставя информация относно присъди за следните престъпления:</w:t>
      </w:r>
    </w:p>
    <w:p w:rsidR="00687041" w:rsidRPr="00EA5F17" w:rsidRDefault="00687041" w:rsidP="00DE068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ajorHAnsi" w:eastAsia="Calibri" w:hAnsiTheme="majorHAnsi"/>
          <w:bCs/>
          <w:color w:val="000000"/>
          <w:lang w:val="bg-BG"/>
        </w:rPr>
      </w:pPr>
      <w:r w:rsidRPr="00EA5F17">
        <w:rPr>
          <w:rFonts w:asciiTheme="majorHAnsi" w:eastAsia="Calibri" w:hAnsiTheme="majorHAnsi"/>
          <w:bCs/>
          <w:i/>
          <w:iCs/>
          <w:color w:val="000000"/>
          <w:lang w:val="bg-BG"/>
        </w:rPr>
        <w:t xml:space="preserve">Участие в престъпна организация </w:t>
      </w:r>
      <w:r w:rsidRPr="00EA5F17">
        <w:rPr>
          <w:rFonts w:asciiTheme="majorHAnsi" w:eastAsia="Calibri" w:hAnsiTheme="majorHAnsi"/>
          <w:bCs/>
          <w:color w:val="000000"/>
          <w:lang w:val="bg-BG"/>
        </w:rPr>
        <w:t>– по чл. 321 и 321а от НК;</w:t>
      </w:r>
    </w:p>
    <w:p w:rsidR="00687041" w:rsidRPr="00EA5F17" w:rsidRDefault="00687041" w:rsidP="00DE068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ajorHAnsi" w:eastAsia="Calibri" w:hAnsiTheme="majorHAnsi"/>
          <w:bCs/>
          <w:color w:val="000000"/>
          <w:lang w:val="bg-BG"/>
        </w:rPr>
      </w:pPr>
      <w:r w:rsidRPr="00EA5F17">
        <w:rPr>
          <w:rFonts w:asciiTheme="majorHAnsi" w:eastAsia="Calibri" w:hAnsiTheme="majorHAnsi"/>
          <w:bCs/>
          <w:i/>
          <w:iCs/>
          <w:color w:val="000000"/>
          <w:lang w:val="bg-BG"/>
        </w:rPr>
        <w:t xml:space="preserve">Корупция </w:t>
      </w:r>
      <w:r w:rsidRPr="00EA5F17">
        <w:rPr>
          <w:rFonts w:asciiTheme="majorHAnsi" w:eastAsia="Calibri" w:hAnsiTheme="majorHAnsi"/>
          <w:bCs/>
          <w:color w:val="000000"/>
          <w:lang w:val="bg-BG"/>
        </w:rPr>
        <w:t>– по чл. 301 – 307 от НК;</w:t>
      </w:r>
    </w:p>
    <w:p w:rsidR="00687041" w:rsidRPr="00EA5F17" w:rsidRDefault="00687041" w:rsidP="00DE068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ajorHAnsi" w:eastAsia="Calibri" w:hAnsiTheme="majorHAnsi"/>
          <w:bCs/>
          <w:color w:val="000000"/>
          <w:lang w:val="bg-BG"/>
        </w:rPr>
      </w:pPr>
      <w:r w:rsidRPr="00EA5F17">
        <w:rPr>
          <w:rFonts w:asciiTheme="majorHAnsi" w:eastAsia="Calibri" w:hAnsiTheme="majorHAnsi"/>
          <w:bCs/>
          <w:i/>
          <w:iCs/>
          <w:color w:val="000000"/>
          <w:lang w:val="bg-BG"/>
        </w:rPr>
        <w:t xml:space="preserve">Измама </w:t>
      </w:r>
      <w:r w:rsidRPr="00EA5F17">
        <w:rPr>
          <w:rFonts w:asciiTheme="majorHAnsi" w:eastAsia="Calibri" w:hAnsiTheme="majorHAnsi"/>
          <w:bCs/>
          <w:color w:val="000000"/>
          <w:lang w:val="bg-BG"/>
        </w:rPr>
        <w:t>– по чл. 209 – 213 от НК;</w:t>
      </w:r>
    </w:p>
    <w:p w:rsidR="00687041" w:rsidRPr="00EA5F17" w:rsidRDefault="00687041" w:rsidP="00DE068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ajorHAnsi" w:eastAsia="Calibri" w:hAnsiTheme="majorHAnsi"/>
          <w:bCs/>
          <w:i/>
          <w:iCs/>
          <w:color w:val="000000"/>
          <w:lang w:val="bg-BG"/>
        </w:rPr>
      </w:pPr>
      <w:r w:rsidRPr="00EA5F17">
        <w:rPr>
          <w:rFonts w:asciiTheme="majorHAnsi" w:eastAsia="Calibri" w:hAnsiTheme="majorHAnsi"/>
          <w:bCs/>
          <w:i/>
          <w:iCs/>
          <w:color w:val="000000"/>
          <w:lang w:val="bg-BG"/>
        </w:rPr>
        <w:t xml:space="preserve">Терористични престъпления или престъпления, които са свързани с терористични дейности - </w:t>
      </w:r>
      <w:r w:rsidRPr="00EA5F17">
        <w:rPr>
          <w:rFonts w:asciiTheme="majorHAnsi" w:eastAsia="Calibri" w:hAnsiTheme="majorHAnsi"/>
          <w:bCs/>
          <w:color w:val="000000"/>
          <w:lang w:val="bg-BG"/>
        </w:rPr>
        <w:t>по чл. 108а, ал. 1 от НК;</w:t>
      </w:r>
    </w:p>
    <w:p w:rsidR="00687041" w:rsidRPr="00EA5F17" w:rsidRDefault="00687041" w:rsidP="00DE068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ajorHAnsi" w:eastAsia="Calibri" w:hAnsiTheme="majorHAnsi"/>
          <w:bCs/>
          <w:color w:val="000000"/>
          <w:lang w:val="bg-BG"/>
        </w:rPr>
      </w:pPr>
      <w:r w:rsidRPr="00EA5F17">
        <w:rPr>
          <w:rFonts w:asciiTheme="majorHAnsi" w:eastAsia="Calibri" w:hAnsiTheme="majorHAnsi"/>
          <w:bCs/>
          <w:i/>
          <w:iCs/>
          <w:color w:val="000000"/>
          <w:lang w:val="bg-BG"/>
        </w:rPr>
        <w:t xml:space="preserve">Изпиране на пари или финансиране на тероризъм </w:t>
      </w:r>
      <w:r w:rsidRPr="00EA5F17">
        <w:rPr>
          <w:rFonts w:asciiTheme="majorHAnsi" w:eastAsia="Calibri" w:hAnsiTheme="majorHAnsi"/>
          <w:bCs/>
          <w:color w:val="000000"/>
          <w:lang w:val="bg-BG"/>
        </w:rPr>
        <w:t>– по чл. 253, 253а, или 253б от НК и по чл. 108а, ал. 2 от НК;</w:t>
      </w:r>
    </w:p>
    <w:p w:rsidR="00687041" w:rsidRPr="00EA5F17" w:rsidRDefault="00687041" w:rsidP="00DE0682">
      <w:pPr>
        <w:pStyle w:val="a3"/>
        <w:numPr>
          <w:ilvl w:val="0"/>
          <w:numId w:val="3"/>
        </w:numPr>
        <w:spacing w:before="120" w:line="276" w:lineRule="auto"/>
        <w:ind w:left="714" w:hanging="357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eastAsia="Calibri" w:hAnsiTheme="majorHAnsi"/>
          <w:bCs/>
          <w:i/>
          <w:iCs/>
          <w:color w:val="000000"/>
          <w:lang w:val="bg-BG"/>
        </w:rPr>
        <w:t xml:space="preserve">Детски труд и други форми на трафик на хора </w:t>
      </w:r>
      <w:r w:rsidRPr="00EA5F17">
        <w:rPr>
          <w:rFonts w:asciiTheme="majorHAnsi" w:eastAsia="Calibri" w:hAnsiTheme="majorHAnsi"/>
          <w:bCs/>
          <w:color w:val="000000"/>
          <w:lang w:val="bg-BG"/>
        </w:rPr>
        <w:t>– по чл. 192а или 159а - 159г от НК.</w:t>
      </w:r>
    </w:p>
    <w:p w:rsidR="00687041" w:rsidRPr="00EA5F17" w:rsidRDefault="00687041" w:rsidP="009A4A8A">
      <w:pPr>
        <w:autoSpaceDE w:val="0"/>
        <w:autoSpaceDN w:val="0"/>
        <w:adjustRightInd w:val="0"/>
        <w:spacing w:before="120"/>
        <w:jc w:val="both"/>
        <w:rPr>
          <w:rFonts w:asciiTheme="majorHAnsi" w:eastAsia="Calibri" w:hAnsiTheme="majorHAnsi"/>
          <w:bCs/>
          <w:color w:val="000000"/>
          <w:lang w:val="bg-BG"/>
        </w:rPr>
      </w:pPr>
      <w:r w:rsidRPr="00EA5F17">
        <w:rPr>
          <w:rFonts w:asciiTheme="majorHAnsi" w:hAnsiTheme="majorHAnsi"/>
          <w:lang w:val="bg-BG"/>
        </w:rPr>
        <w:t xml:space="preserve">б) </w:t>
      </w:r>
      <w:r w:rsidRPr="00EA5F17">
        <w:rPr>
          <w:rFonts w:asciiTheme="majorHAnsi" w:eastAsia="Calibri" w:hAnsiTheme="majorHAnsi"/>
          <w:bCs/>
          <w:color w:val="000000"/>
          <w:lang w:val="bg-BG"/>
        </w:rPr>
        <w:t>В Част ІІІ, Раздел Г се предоставя информация относно присъди за престъпления по чл. 194 – 208, чл. 213 а – 217, чл. 219 – 252 и чл. 254а – 260 от НК.</w:t>
      </w:r>
    </w:p>
    <w:p w:rsidR="00687041" w:rsidRPr="00EA5F17" w:rsidRDefault="00687041" w:rsidP="009A4A8A">
      <w:pPr>
        <w:autoSpaceDE w:val="0"/>
        <w:autoSpaceDN w:val="0"/>
        <w:adjustRightInd w:val="0"/>
        <w:spacing w:before="120"/>
        <w:jc w:val="both"/>
        <w:rPr>
          <w:rFonts w:asciiTheme="majorHAnsi" w:eastAsia="Calibri" w:hAnsiTheme="majorHAnsi"/>
          <w:bCs/>
          <w:color w:val="000000"/>
          <w:lang w:val="bg-BG"/>
        </w:rPr>
      </w:pPr>
      <w:r w:rsidRPr="00EA5F17">
        <w:rPr>
          <w:rFonts w:asciiTheme="majorHAnsi" w:hAnsiTheme="majorHAnsi"/>
          <w:lang w:val="bg-BG"/>
        </w:rPr>
        <w:t>в) В</w:t>
      </w:r>
      <w:r w:rsidRPr="00EA5F17">
        <w:rPr>
          <w:rFonts w:asciiTheme="majorHAnsi" w:eastAsia="Calibri" w:hAnsiTheme="majorHAnsi"/>
          <w:bCs/>
          <w:color w:val="000000"/>
          <w:lang w:val="bg-BG"/>
        </w:rPr>
        <w:t xml:space="preserve"> Част ІІІ, Раздел В, поле 1 от ЕЕДОП се предоставя информация относно присъди за престъпления по чл.</w:t>
      </w:r>
      <w:r w:rsidR="00CF6003">
        <w:rPr>
          <w:rFonts w:asciiTheme="majorHAnsi" w:eastAsia="Calibri" w:hAnsiTheme="majorHAnsi"/>
          <w:bCs/>
          <w:color w:val="000000"/>
          <w:lang w:val="bg-BG"/>
        </w:rPr>
        <w:t xml:space="preserve"> </w:t>
      </w:r>
      <w:r w:rsidRPr="00EA5F17">
        <w:rPr>
          <w:rFonts w:asciiTheme="majorHAnsi" w:eastAsia="Calibri" w:hAnsiTheme="majorHAnsi"/>
          <w:bCs/>
          <w:color w:val="000000"/>
          <w:lang w:val="bg-BG"/>
        </w:rPr>
        <w:t>172 и</w:t>
      </w:r>
      <w:r w:rsidR="009A4A8A">
        <w:rPr>
          <w:rFonts w:asciiTheme="majorHAnsi" w:eastAsia="Calibri" w:hAnsiTheme="majorHAnsi"/>
          <w:bCs/>
          <w:color w:val="000000"/>
          <w:lang w:val="bg-BG"/>
        </w:rPr>
        <w:t xml:space="preserve"> чл. 352 – 353е от НК</w:t>
      </w:r>
      <w:r w:rsidRPr="00EA5F17">
        <w:rPr>
          <w:rFonts w:asciiTheme="majorHAnsi" w:eastAsia="Calibri" w:hAnsiTheme="majorHAnsi"/>
          <w:bCs/>
          <w:color w:val="000000"/>
          <w:lang w:val="bg-BG"/>
        </w:rPr>
        <w:t>. При отговор „Да“ участникът посочва:</w:t>
      </w:r>
    </w:p>
    <w:p w:rsidR="00687041" w:rsidRPr="00EA5F17" w:rsidRDefault="00687041" w:rsidP="009A4A8A">
      <w:pPr>
        <w:numPr>
          <w:ilvl w:val="0"/>
          <w:numId w:val="2"/>
        </w:numPr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Theme="majorHAnsi" w:hAnsiTheme="majorHAnsi"/>
          <w:lang w:val="bg-BG" w:eastAsia="bg-BG"/>
        </w:rPr>
      </w:pPr>
      <w:r w:rsidRPr="00EA5F17">
        <w:rPr>
          <w:rFonts w:asciiTheme="majorHAnsi" w:hAnsiTheme="majorHAnsi"/>
          <w:bCs/>
          <w:color w:val="000000"/>
          <w:lang w:val="bg-BG"/>
        </w:rPr>
        <w:t>дата на влизане в сила на присъдата и фактическото и правното основание</w:t>
      </w:r>
      <w:r>
        <w:rPr>
          <w:rFonts w:asciiTheme="majorHAnsi" w:hAnsiTheme="majorHAnsi"/>
          <w:bCs/>
          <w:color w:val="000000"/>
          <w:lang w:val="bg-BG"/>
        </w:rPr>
        <w:t xml:space="preserve"> </w:t>
      </w:r>
      <w:r w:rsidRPr="00EA5F17">
        <w:rPr>
          <w:rFonts w:asciiTheme="majorHAnsi" w:hAnsiTheme="majorHAnsi"/>
          <w:bCs/>
          <w:color w:val="000000"/>
          <w:lang w:val="bg-BG"/>
        </w:rPr>
        <w:t xml:space="preserve">за постановяването </w:t>
      </w:r>
      <w:r w:rsidR="009A4A8A">
        <w:rPr>
          <w:rFonts w:asciiTheme="majorHAnsi" w:hAnsiTheme="majorHAnsi"/>
          <w:bCs/>
          <w:color w:val="000000"/>
          <w:lang w:val="bg-BG"/>
        </w:rPr>
        <w:t>ѝ</w:t>
      </w:r>
      <w:r w:rsidRPr="00EA5F17">
        <w:rPr>
          <w:rFonts w:asciiTheme="majorHAnsi" w:hAnsiTheme="majorHAnsi"/>
          <w:bCs/>
          <w:color w:val="000000"/>
          <w:lang w:val="bg-BG"/>
        </w:rPr>
        <w:t>;</w:t>
      </w:r>
    </w:p>
    <w:p w:rsidR="00687041" w:rsidRPr="00EA5F17" w:rsidRDefault="00687041" w:rsidP="009A4A8A">
      <w:pPr>
        <w:numPr>
          <w:ilvl w:val="0"/>
          <w:numId w:val="2"/>
        </w:numPr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bCs/>
          <w:color w:val="000000"/>
          <w:lang w:val="bg-BG"/>
        </w:rPr>
        <w:t>срока на наложеното наказание.</w:t>
      </w:r>
    </w:p>
    <w:p w:rsidR="00687041" w:rsidRPr="00EA5F17" w:rsidRDefault="00687041" w:rsidP="00687041">
      <w:pPr>
        <w:spacing w:line="276" w:lineRule="auto"/>
        <w:jc w:val="both"/>
        <w:rPr>
          <w:rFonts w:asciiTheme="majorHAnsi" w:eastAsia="Calibri" w:hAnsiTheme="majorHAnsi"/>
          <w:bCs/>
          <w:color w:val="000000"/>
          <w:lang w:val="bg-BG"/>
        </w:rPr>
      </w:pPr>
      <w:r w:rsidRPr="00EA5F17">
        <w:rPr>
          <w:rFonts w:asciiTheme="majorHAnsi" w:eastAsia="Calibri" w:hAnsiTheme="majorHAnsi"/>
          <w:bCs/>
          <w:color w:val="000000"/>
          <w:lang w:val="bg-BG"/>
        </w:rPr>
        <w:t>3.2. Относно обстоятелствата по т. 1.3 се предоставя информация в Част ІІІ, Раздел Б от ЕЕДОП.</w:t>
      </w:r>
    </w:p>
    <w:p w:rsidR="00687041" w:rsidRDefault="00687041" w:rsidP="00687041">
      <w:pPr>
        <w:spacing w:line="276" w:lineRule="auto"/>
        <w:jc w:val="both"/>
        <w:rPr>
          <w:rFonts w:asciiTheme="majorHAnsi" w:eastAsia="Calibri" w:hAnsiTheme="majorHAnsi"/>
          <w:bCs/>
          <w:color w:val="000000"/>
          <w:lang w:val="bg-BG"/>
        </w:rPr>
      </w:pPr>
      <w:r w:rsidRPr="00EA5F17">
        <w:rPr>
          <w:rFonts w:asciiTheme="majorHAnsi" w:hAnsiTheme="majorHAnsi"/>
          <w:lang w:val="bg-BG"/>
        </w:rPr>
        <w:t>3.3. Относн</w:t>
      </w:r>
      <w:r w:rsidR="00424075">
        <w:rPr>
          <w:rFonts w:asciiTheme="majorHAnsi" w:hAnsiTheme="majorHAnsi"/>
          <w:lang w:val="bg-BG"/>
        </w:rPr>
        <w:t>о обстоятелствата по т. 1.4 -1.10</w:t>
      </w:r>
      <w:r w:rsidRPr="00EA5F17">
        <w:rPr>
          <w:rFonts w:asciiTheme="majorHAnsi" w:hAnsiTheme="majorHAnsi"/>
          <w:lang w:val="bg-BG"/>
        </w:rPr>
        <w:t xml:space="preserve"> се предоставя информация в </w:t>
      </w:r>
      <w:r w:rsidRPr="00EA5F17">
        <w:rPr>
          <w:rFonts w:asciiTheme="majorHAnsi" w:eastAsia="Calibri" w:hAnsiTheme="majorHAnsi"/>
          <w:bCs/>
          <w:color w:val="000000"/>
          <w:lang w:val="bg-BG"/>
        </w:rPr>
        <w:t>Част ІІІ, Раздел В от ЕЕДОП.</w:t>
      </w:r>
    </w:p>
    <w:p w:rsidR="00162A6C" w:rsidRPr="00EA5F17" w:rsidRDefault="00162A6C" w:rsidP="00687041">
      <w:pPr>
        <w:spacing w:line="276" w:lineRule="auto"/>
        <w:jc w:val="both"/>
        <w:rPr>
          <w:rFonts w:asciiTheme="majorHAnsi" w:eastAsia="Calibri" w:hAnsiTheme="majorHAnsi"/>
          <w:bCs/>
          <w:color w:val="000000"/>
          <w:lang w:val="bg-BG"/>
        </w:rPr>
      </w:pPr>
      <w:r>
        <w:rPr>
          <w:rFonts w:asciiTheme="majorHAnsi" w:eastAsia="Calibri" w:hAnsiTheme="majorHAnsi"/>
          <w:bCs/>
          <w:color w:val="000000"/>
          <w:lang w:val="bg-BG"/>
        </w:rPr>
        <w:t xml:space="preserve">3.4. </w:t>
      </w:r>
      <w:r w:rsidRPr="00162A6C">
        <w:rPr>
          <w:rFonts w:asciiTheme="majorHAnsi" w:eastAsia="Calibri" w:hAnsiTheme="majorHAnsi"/>
          <w:bCs/>
          <w:color w:val="000000"/>
          <w:lang w:val="bg-BG"/>
        </w:rPr>
        <w:t>От</w:t>
      </w:r>
      <w:r>
        <w:rPr>
          <w:rFonts w:asciiTheme="majorHAnsi" w:eastAsia="Calibri" w:hAnsiTheme="majorHAnsi"/>
          <w:bCs/>
          <w:color w:val="000000"/>
          <w:lang w:val="bg-BG"/>
        </w:rPr>
        <w:t>носно обстоятелствата по т. 1.11</w:t>
      </w:r>
      <w:r w:rsidRPr="00162A6C">
        <w:rPr>
          <w:rFonts w:asciiTheme="majorHAnsi" w:eastAsia="Calibri" w:hAnsiTheme="majorHAnsi"/>
          <w:bCs/>
          <w:color w:val="000000"/>
          <w:lang w:val="bg-BG"/>
        </w:rPr>
        <w:t xml:space="preserve"> и т. 1.1</w:t>
      </w:r>
      <w:r>
        <w:rPr>
          <w:rFonts w:asciiTheme="majorHAnsi" w:eastAsia="Calibri" w:hAnsiTheme="majorHAnsi"/>
          <w:bCs/>
          <w:color w:val="000000"/>
          <w:lang w:val="bg-BG"/>
        </w:rPr>
        <w:t>2</w:t>
      </w:r>
      <w:r w:rsidRPr="00162A6C">
        <w:rPr>
          <w:rFonts w:asciiTheme="majorHAnsi" w:eastAsia="Calibri" w:hAnsiTheme="majorHAnsi"/>
          <w:bCs/>
          <w:color w:val="000000"/>
          <w:lang w:val="bg-BG"/>
        </w:rPr>
        <w:t xml:space="preserve"> се предоставя информация в Част ІІІ, Раздел Г от ЕЕДОП.</w:t>
      </w:r>
    </w:p>
    <w:p w:rsidR="00687041" w:rsidRDefault="00687041" w:rsidP="00687041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BB3E1E" w:rsidRDefault="00BB3E1E" w:rsidP="00687041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BB3E1E" w:rsidRPr="00EA5F17" w:rsidRDefault="00BB3E1E" w:rsidP="00687041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687041" w:rsidRPr="00EA5F17" w:rsidRDefault="00687041" w:rsidP="00687041">
      <w:pPr>
        <w:pStyle w:val="a3"/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lastRenderedPageBreak/>
        <w:t xml:space="preserve">Мерки за надеждност </w:t>
      </w:r>
    </w:p>
    <w:p w:rsidR="00687041" w:rsidRPr="00EA5F17" w:rsidRDefault="00687041" w:rsidP="00687041">
      <w:pPr>
        <w:spacing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4.1. Участник, за когото са налице основания по чл. 54, ал. 1 от ЗОП и чл. 55, ал. 1</w:t>
      </w:r>
      <w:r w:rsidR="00573002">
        <w:rPr>
          <w:rFonts w:asciiTheme="majorHAnsi" w:hAnsiTheme="majorHAnsi"/>
          <w:lang w:val="bg-BG"/>
        </w:rPr>
        <w:t>, т. 1, т. 2 и т. 4</w:t>
      </w:r>
      <w:r w:rsidRPr="00EA5F17">
        <w:rPr>
          <w:rFonts w:asciiTheme="majorHAnsi" w:hAnsiTheme="majorHAnsi"/>
          <w:lang w:val="bg-BG"/>
        </w:rPr>
        <w:t xml:space="preserve"> от ЗОП има право да представи доказателства, че е предприел мерки, които гарантират неговата надеждност, въпреки наличието на съответното основание за отстраняване. За тази цел участникът може да докаже, че:</w:t>
      </w:r>
    </w:p>
    <w:p w:rsidR="00687041" w:rsidRPr="00EA5F17" w:rsidRDefault="00687041" w:rsidP="00687041">
      <w:pPr>
        <w:spacing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a) е погасил задълженията си по чл. 54, ал. 1, т. 3 от ЗОП, включително начислените лихви и/или глоби или че те са разсрочени, отсрочени или обезпечени; </w:t>
      </w:r>
    </w:p>
    <w:p w:rsidR="00687041" w:rsidRPr="00EA5F17" w:rsidRDefault="00687041" w:rsidP="00687041">
      <w:pPr>
        <w:spacing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б) е платил или е в процес на изплащане на дължимо обезщетение за всички вреди, настъпили в резултат от извършеното от него престъпление или нарушение; </w:t>
      </w:r>
    </w:p>
    <w:p w:rsidR="00687041" w:rsidRPr="00EA5F17" w:rsidRDefault="00687041" w:rsidP="00687041">
      <w:pPr>
        <w:spacing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в) е изяснил изчерпателно фактите и обстоятелствата, като активно е съдействал на компетентните органи, и е изпълнил конкретни предписания, технически, организационни и кадрови мерки, чрез които да се предотвратят нови престъпления или нарушения. </w:t>
      </w:r>
    </w:p>
    <w:p w:rsidR="00687041" w:rsidRPr="00EA5F17" w:rsidRDefault="00687041" w:rsidP="00687041">
      <w:pPr>
        <w:spacing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4.2. Като доказателства за надеждността на участника се представят следните документи:</w:t>
      </w:r>
    </w:p>
    <w:p w:rsidR="00687041" w:rsidRPr="00EA5F17" w:rsidRDefault="00687041" w:rsidP="00687041">
      <w:pPr>
        <w:spacing w:line="276" w:lineRule="auto"/>
        <w:jc w:val="both"/>
        <w:rPr>
          <w:rFonts w:asciiTheme="majorHAnsi" w:eastAsia="Calibri" w:hAnsiTheme="majorHAnsi"/>
          <w:bCs/>
          <w:color w:val="000000"/>
          <w:lang w:val="bg-BG"/>
        </w:rPr>
      </w:pPr>
      <w:r w:rsidRPr="00EA5F17">
        <w:rPr>
          <w:rFonts w:asciiTheme="majorHAnsi" w:hAnsiTheme="majorHAnsi"/>
          <w:lang w:val="bg-BG"/>
        </w:rPr>
        <w:t xml:space="preserve">а) </w:t>
      </w:r>
      <w:r w:rsidRPr="00EA5F17">
        <w:rPr>
          <w:rFonts w:asciiTheme="majorHAnsi" w:eastAsia="Calibri" w:hAnsiTheme="majorHAnsi"/>
          <w:bCs/>
          <w:color w:val="000000"/>
          <w:lang w:val="bg-BG"/>
        </w:rPr>
        <w:t>по отношение на обстоятелството по т. 4.1, б. “а” и “б” (чл. 56, ал. 1, т. 1 и 2 от ЗОП) – документ за извършено плащане или споразумение, или друг документ, от който да е видно, че задълженията са обезпечени или че страните са договорили тяхното отсрочване или разсрочване, заедно с погасителен план и/или с посочени дати за окончателно изплащане на дължимите задължения или е в процес на изплащане на дължимо обезщетение;</w:t>
      </w:r>
    </w:p>
    <w:p w:rsidR="00687041" w:rsidRPr="00EA5F17" w:rsidRDefault="00687041" w:rsidP="00687041">
      <w:pPr>
        <w:spacing w:line="276" w:lineRule="auto"/>
        <w:jc w:val="both"/>
        <w:rPr>
          <w:rFonts w:asciiTheme="majorHAnsi" w:eastAsia="Calibri" w:hAnsiTheme="majorHAnsi"/>
          <w:bCs/>
          <w:color w:val="000000"/>
          <w:lang w:val="bg-BG"/>
        </w:rPr>
      </w:pPr>
      <w:r w:rsidRPr="00EA5F17">
        <w:rPr>
          <w:rFonts w:asciiTheme="majorHAnsi" w:eastAsia="Calibri" w:hAnsiTheme="majorHAnsi"/>
          <w:bCs/>
          <w:color w:val="000000"/>
          <w:lang w:val="bg-BG"/>
        </w:rPr>
        <w:t>б) по отношение на обстоятелството по т. 4.1, б. „в“ (чл. 56, ал. 1, т. 3 от ЗОП) – документ от съответния компетентен орган за потвърждение на описаните обстоятелства.</w:t>
      </w:r>
    </w:p>
    <w:p w:rsidR="00687041" w:rsidRPr="00EA5F17" w:rsidRDefault="00687041" w:rsidP="00687041">
      <w:pPr>
        <w:spacing w:line="276" w:lineRule="auto"/>
        <w:jc w:val="both"/>
        <w:rPr>
          <w:rFonts w:asciiTheme="majorHAnsi" w:eastAsia="Calibri" w:hAnsiTheme="majorHAnsi"/>
          <w:bCs/>
          <w:color w:val="000000"/>
          <w:lang w:val="bg-BG"/>
        </w:rPr>
      </w:pPr>
      <w:r w:rsidRPr="00EA5F17">
        <w:rPr>
          <w:rFonts w:asciiTheme="majorHAnsi" w:eastAsia="Calibri" w:hAnsiTheme="majorHAnsi"/>
          <w:bCs/>
          <w:color w:val="000000"/>
          <w:lang w:val="bg-BG"/>
        </w:rPr>
        <w:t>4.3. Няма право да се ползва от възможността по т. 4.1 участник, който с влязла в сила присъда или друг акт съгласно законодателството на държавата, в която е произнесена присъдата или е издаден актът, е лишен от правото да участва в процедури за обществени поръчки или концесии, за срока, определен с присъдата/акта.</w:t>
      </w:r>
    </w:p>
    <w:p w:rsidR="00687041" w:rsidRPr="00EA5F17" w:rsidRDefault="00687041" w:rsidP="00687041">
      <w:pPr>
        <w:spacing w:line="276" w:lineRule="auto"/>
        <w:jc w:val="both"/>
        <w:rPr>
          <w:rFonts w:asciiTheme="majorHAnsi" w:eastAsia="Calibri" w:hAnsiTheme="majorHAnsi"/>
          <w:bCs/>
          <w:color w:val="000000"/>
          <w:lang w:val="bg-BG"/>
        </w:rPr>
      </w:pPr>
      <w:r w:rsidRPr="00EA5F17">
        <w:rPr>
          <w:rFonts w:asciiTheme="majorHAnsi" w:eastAsia="Calibri" w:hAnsiTheme="majorHAnsi"/>
          <w:bCs/>
          <w:color w:val="000000"/>
          <w:lang w:val="bg-BG"/>
        </w:rPr>
        <w:t>4.4. Възложителят ще прецени предприетите от участника мерки, като вземе предвид тежестта и конкретните обстоятелства, свързани с престъплението/ нарушението. Когато приеме, че предприетите от участника мерки са достатъчни, за да се гарантира неговата надеждност, Възложителят няма да го отстрани от процедурата. В решението за класиране, съответно за прекратяване на процедурата, Възложителят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доказателства, ако е приложимо.</w:t>
      </w:r>
    </w:p>
    <w:p w:rsidR="00687041" w:rsidRPr="00EA5F17" w:rsidRDefault="00687041" w:rsidP="00687041">
      <w:pPr>
        <w:spacing w:line="276" w:lineRule="auto"/>
        <w:jc w:val="both"/>
        <w:rPr>
          <w:rFonts w:asciiTheme="majorHAnsi" w:eastAsia="Calibri" w:hAnsiTheme="majorHAnsi"/>
          <w:bCs/>
          <w:color w:val="000000"/>
          <w:highlight w:val="yellow"/>
          <w:lang w:val="bg-BG"/>
        </w:rPr>
      </w:pPr>
      <w:r w:rsidRPr="00EA5F17">
        <w:rPr>
          <w:rFonts w:asciiTheme="majorHAnsi" w:eastAsia="Calibri" w:hAnsiTheme="majorHAnsi"/>
          <w:bCs/>
          <w:color w:val="000000"/>
          <w:lang w:val="bg-BG"/>
        </w:rPr>
        <w:t xml:space="preserve">4.5. Когато преди подаване на офертата участник е предприел мерки за доказване на надеждност по т. 4.1 (чл. 56 от ЗОП), тези мерки се описват в ЕЕДОП в полето, свързано със съответното обстоятелство.   </w:t>
      </w:r>
    </w:p>
    <w:p w:rsidR="00687041" w:rsidRPr="00EA5F17" w:rsidRDefault="00687041" w:rsidP="00687041">
      <w:pPr>
        <w:spacing w:line="276" w:lineRule="auto"/>
        <w:rPr>
          <w:rFonts w:asciiTheme="majorHAnsi" w:hAnsiTheme="majorHAnsi"/>
          <w:lang w:val="bg-BG"/>
        </w:rPr>
      </w:pPr>
    </w:p>
    <w:p w:rsidR="00687041" w:rsidRPr="00EA5F17" w:rsidRDefault="00687041" w:rsidP="00687041">
      <w:pPr>
        <w:pStyle w:val="a3"/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lastRenderedPageBreak/>
        <w:t>Участниците са длъжни да уведомят писмено Възложителя в 3-дневен срок от настъпване на някое от обстояте</w:t>
      </w:r>
      <w:r w:rsidR="00AE48ED">
        <w:rPr>
          <w:rFonts w:asciiTheme="majorHAnsi" w:hAnsiTheme="majorHAnsi"/>
          <w:lang w:val="bg-BG"/>
        </w:rPr>
        <w:t>л</w:t>
      </w:r>
      <w:r w:rsidR="003F2E28">
        <w:rPr>
          <w:rFonts w:asciiTheme="majorHAnsi" w:hAnsiTheme="majorHAnsi"/>
          <w:lang w:val="bg-BG"/>
        </w:rPr>
        <w:t>ствата, посочени в т. 1.1 – 1.13 по-горе</w:t>
      </w:r>
      <w:r w:rsidRPr="00EA5F17">
        <w:rPr>
          <w:rFonts w:asciiTheme="majorHAnsi" w:hAnsiTheme="majorHAnsi"/>
          <w:lang w:val="bg-BG"/>
        </w:rPr>
        <w:t>.</w:t>
      </w:r>
    </w:p>
    <w:p w:rsidR="004A3E0C" w:rsidRDefault="004A3E0C"/>
    <w:sectPr w:rsidR="004A3E0C" w:rsidSect="004A3E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E7A" w:rsidRDefault="00187E7A" w:rsidP="00DD5ADC">
      <w:r>
        <w:separator/>
      </w:r>
    </w:p>
  </w:endnote>
  <w:endnote w:type="continuationSeparator" w:id="0">
    <w:p w:rsidR="00187E7A" w:rsidRDefault="00187E7A" w:rsidP="00DD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46610"/>
      <w:docPartObj>
        <w:docPartGallery w:val="Page Numbers (Bottom of Page)"/>
        <w:docPartUnique/>
      </w:docPartObj>
    </w:sdtPr>
    <w:sdtContent>
      <w:p w:rsidR="00B63751" w:rsidRDefault="00A81A67">
        <w:pPr>
          <w:pStyle w:val="a7"/>
          <w:jc w:val="right"/>
        </w:pPr>
        <w:fldSimple w:instr=" PAGE   \* MERGEFORMAT ">
          <w:r w:rsidR="003F2E28">
            <w:rPr>
              <w:noProof/>
            </w:rPr>
            <w:t>5</w:t>
          </w:r>
        </w:fldSimple>
      </w:p>
    </w:sdtContent>
  </w:sdt>
  <w:p w:rsidR="00B63751" w:rsidRDefault="00B637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E7A" w:rsidRDefault="00187E7A" w:rsidP="00DD5ADC">
      <w:r>
        <w:separator/>
      </w:r>
    </w:p>
  </w:footnote>
  <w:footnote w:type="continuationSeparator" w:id="0">
    <w:p w:rsidR="00187E7A" w:rsidRDefault="00187E7A" w:rsidP="00DD5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DC" w:rsidRPr="00DD5ADC" w:rsidRDefault="00DD5ADC">
    <w:pPr>
      <w:pStyle w:val="a5"/>
      <w:rPr>
        <w:rFonts w:asciiTheme="majorHAnsi" w:hAnsiTheme="majorHAnsi"/>
        <w:b/>
        <w:lang w:val="bg-BG"/>
      </w:rPr>
    </w:pPr>
    <w:r>
      <w:rPr>
        <w:lang w:val="en-US"/>
      </w:rPr>
      <w:t xml:space="preserve">                                                                       </w:t>
    </w:r>
    <w:r>
      <w:rPr>
        <w:lang w:val="bg-BG"/>
      </w:rPr>
      <w:t xml:space="preserve">                                              </w:t>
    </w:r>
    <w:r w:rsidRPr="00DD5ADC">
      <w:rPr>
        <w:rFonts w:asciiTheme="majorHAnsi" w:hAnsiTheme="majorHAnsi"/>
        <w:b/>
        <w:lang w:val="bg-BG"/>
      </w:rPr>
      <w:t>Приложение №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993"/>
    <w:multiLevelType w:val="hybridMultilevel"/>
    <w:tmpl w:val="F9802996"/>
    <w:lvl w:ilvl="0" w:tplc="510E001E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22F60"/>
    <w:multiLevelType w:val="hybridMultilevel"/>
    <w:tmpl w:val="879039F2"/>
    <w:lvl w:ilvl="0" w:tplc="E99249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1425A"/>
    <w:multiLevelType w:val="hybridMultilevel"/>
    <w:tmpl w:val="9CA86106"/>
    <w:lvl w:ilvl="0" w:tplc="A2A8A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041"/>
    <w:rsid w:val="00056304"/>
    <w:rsid w:val="00162A6C"/>
    <w:rsid w:val="00187E7A"/>
    <w:rsid w:val="003054D4"/>
    <w:rsid w:val="003F2E28"/>
    <w:rsid w:val="00424075"/>
    <w:rsid w:val="004A3E0C"/>
    <w:rsid w:val="00553FAB"/>
    <w:rsid w:val="00573002"/>
    <w:rsid w:val="0059102A"/>
    <w:rsid w:val="00687041"/>
    <w:rsid w:val="00812729"/>
    <w:rsid w:val="008C48B3"/>
    <w:rsid w:val="008E3075"/>
    <w:rsid w:val="00997DBA"/>
    <w:rsid w:val="009A4A8A"/>
    <w:rsid w:val="00A81A67"/>
    <w:rsid w:val="00AE48ED"/>
    <w:rsid w:val="00B63751"/>
    <w:rsid w:val="00BB3E1E"/>
    <w:rsid w:val="00C51396"/>
    <w:rsid w:val="00C65C0A"/>
    <w:rsid w:val="00C72B26"/>
    <w:rsid w:val="00CF6003"/>
    <w:rsid w:val="00D11134"/>
    <w:rsid w:val="00DD5ADC"/>
    <w:rsid w:val="00DE0682"/>
    <w:rsid w:val="00E47E69"/>
    <w:rsid w:val="00FD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87041"/>
    <w:pPr>
      <w:ind w:left="708"/>
    </w:pPr>
  </w:style>
  <w:style w:type="character" w:customStyle="1" w:styleId="a4">
    <w:name w:val="Списък на абзаци Знак"/>
    <w:link w:val="a3"/>
    <w:locked/>
    <w:rsid w:val="006870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header"/>
    <w:basedOn w:val="a"/>
    <w:link w:val="a6"/>
    <w:uiPriority w:val="99"/>
    <w:semiHidden/>
    <w:unhideWhenUsed/>
    <w:rsid w:val="00DD5ADC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D5AD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footer"/>
    <w:basedOn w:val="a"/>
    <w:link w:val="a8"/>
    <w:uiPriority w:val="99"/>
    <w:unhideWhenUsed/>
    <w:rsid w:val="00DD5ADC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DD5AD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ECD5B9-80B0-477D-A7D3-E427F02E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Dikova</dc:creator>
  <cp:keywords/>
  <dc:description/>
  <cp:lastModifiedBy>Natalia Dikova</cp:lastModifiedBy>
  <cp:revision>16</cp:revision>
  <dcterms:created xsi:type="dcterms:W3CDTF">2017-06-06T12:29:00Z</dcterms:created>
  <dcterms:modified xsi:type="dcterms:W3CDTF">2017-06-07T06:19:00Z</dcterms:modified>
</cp:coreProperties>
</file>